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E3394" w14:textId="77777777" w:rsidR="00DC061E" w:rsidRDefault="00DC061E" w:rsidP="00DC061E">
      <w:pPr>
        <w:pStyle w:val="a3"/>
        <w:ind w:left="5705"/>
        <w:jc w:val="center"/>
        <w:rPr>
          <w:rFonts w:ascii="Times New Roman" w:hAnsi="Times New Roman" w:cs="Times New Roman"/>
          <w:b/>
          <w:bCs/>
          <w:color w:val="000080"/>
        </w:rPr>
      </w:pPr>
    </w:p>
    <w:p w14:paraId="319DB9C4" w14:textId="77777777" w:rsidR="0044738B" w:rsidRPr="00580D1B" w:rsidRDefault="00913A46" w:rsidP="0044738B">
      <w:pPr>
        <w:autoSpaceDE w:val="0"/>
        <w:autoSpaceDN w:val="0"/>
        <w:adjustRightInd w:val="0"/>
        <w:spacing w:after="0" w:line="240" w:lineRule="auto"/>
        <w:jc w:val="center"/>
        <w:rPr>
          <w:rFonts w:ascii="Times New Roman" w:hAnsi="Times New Roman" w:cs="Times New Roman"/>
          <w:b/>
          <w:bCs/>
        </w:rPr>
      </w:pPr>
      <w:r w:rsidRPr="00D93B96">
        <w:rPr>
          <w:rFonts w:ascii="Times New Roman" w:hAnsi="Times New Roman" w:cs="Times New Roman"/>
          <w:b/>
          <w:bCs/>
        </w:rPr>
        <w:t>УВЕДОМЛЕНИЕ КЛИЕНТА О ЗАПРЕТЕ МАНИПУЛИРОВАНИЯ РЫНКОМ</w:t>
      </w:r>
    </w:p>
    <w:p w14:paraId="0AEC5791" w14:textId="77777777" w:rsidR="00913A46" w:rsidRPr="0044738B" w:rsidRDefault="00913A46" w:rsidP="0044738B">
      <w:pPr>
        <w:autoSpaceDE w:val="0"/>
        <w:autoSpaceDN w:val="0"/>
        <w:adjustRightInd w:val="0"/>
        <w:spacing w:after="0" w:line="240" w:lineRule="auto"/>
        <w:jc w:val="center"/>
        <w:rPr>
          <w:rFonts w:ascii="Times New Roman" w:hAnsi="Times New Roman" w:cs="Times New Roman"/>
          <w:b/>
          <w:bCs/>
        </w:rPr>
      </w:pPr>
      <w:r w:rsidRPr="00D93B96">
        <w:rPr>
          <w:rFonts w:ascii="Times New Roman" w:hAnsi="Times New Roman" w:cs="Times New Roman"/>
          <w:b/>
          <w:bCs/>
        </w:rPr>
        <w:t>И</w:t>
      </w:r>
      <w:r w:rsidR="0044738B" w:rsidRPr="0044738B">
        <w:rPr>
          <w:rFonts w:ascii="Times New Roman" w:hAnsi="Times New Roman" w:cs="Times New Roman"/>
          <w:b/>
          <w:bCs/>
        </w:rPr>
        <w:t xml:space="preserve"> </w:t>
      </w:r>
      <w:r w:rsidRPr="00D93B96">
        <w:rPr>
          <w:rFonts w:ascii="Times New Roman" w:hAnsi="Times New Roman" w:cs="Times New Roman"/>
          <w:b/>
          <w:bCs/>
        </w:rPr>
        <w:t>НЕПРАВОМЕРНОМ ИСПОЛЬ</w:t>
      </w:r>
      <w:r w:rsidR="0014043F">
        <w:rPr>
          <w:rFonts w:ascii="Times New Roman" w:hAnsi="Times New Roman" w:cs="Times New Roman"/>
          <w:b/>
          <w:bCs/>
        </w:rPr>
        <w:t>ЗОВАНИИ ИНСАЙДЕРСКОЙ ИНФОРМАЦИИ</w:t>
      </w:r>
    </w:p>
    <w:p w14:paraId="27E81478" w14:textId="77777777" w:rsidR="00D93B96" w:rsidRPr="00D93B96" w:rsidRDefault="00D93B96" w:rsidP="00913A46">
      <w:pPr>
        <w:autoSpaceDE w:val="0"/>
        <w:autoSpaceDN w:val="0"/>
        <w:adjustRightInd w:val="0"/>
        <w:spacing w:after="0" w:line="360" w:lineRule="auto"/>
        <w:jc w:val="center"/>
        <w:rPr>
          <w:rFonts w:ascii="Times New Roman" w:hAnsi="Times New Roman" w:cs="Times New Roman"/>
          <w:b/>
          <w:bCs/>
        </w:rPr>
      </w:pPr>
    </w:p>
    <w:p w14:paraId="0D65FB51" w14:textId="77777777" w:rsidR="00580D1B" w:rsidRPr="00580D1B" w:rsidRDefault="00DC58B8" w:rsidP="00580D1B">
      <w:pPr>
        <w:autoSpaceDE w:val="0"/>
        <w:autoSpaceDN w:val="0"/>
        <w:adjustRightInd w:val="0"/>
        <w:spacing w:after="0" w:line="240" w:lineRule="auto"/>
        <w:ind w:firstLine="708"/>
        <w:jc w:val="both"/>
        <w:rPr>
          <w:rFonts w:ascii="Times New Roman" w:hAnsi="Times New Roman" w:cs="Times New Roman"/>
          <w:color w:val="000000"/>
        </w:rPr>
      </w:pPr>
      <w:r>
        <w:rPr>
          <w:rFonts w:ascii="Times New Roman" w:hAnsi="Times New Roman" w:cs="Times New Roman"/>
          <w:color w:val="000000"/>
        </w:rPr>
        <w:t>Публичное акционерное общество «</w:t>
      </w:r>
      <w:proofErr w:type="spellStart"/>
      <w:r>
        <w:rPr>
          <w:rFonts w:ascii="Times New Roman" w:hAnsi="Times New Roman" w:cs="Times New Roman"/>
          <w:color w:val="000000"/>
        </w:rPr>
        <w:t>Совкомбанк</w:t>
      </w:r>
      <w:proofErr w:type="spellEnd"/>
      <w:r>
        <w:rPr>
          <w:rFonts w:ascii="Times New Roman" w:hAnsi="Times New Roman" w:cs="Times New Roman"/>
          <w:color w:val="000000"/>
        </w:rPr>
        <w:t>»</w:t>
      </w:r>
      <w:r w:rsidR="00580D1B" w:rsidRPr="00580D1B">
        <w:rPr>
          <w:rFonts w:ascii="Times New Roman" w:hAnsi="Times New Roman" w:cs="Times New Roman"/>
          <w:color w:val="000000"/>
        </w:rPr>
        <w:t xml:space="preserve"> в соответствии с Федеральным законом от 27.07.2010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настоящим уведомляет Клиента о запрете манипулирования рынком. </w:t>
      </w:r>
    </w:p>
    <w:p w14:paraId="1C66FCFD"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36042FFB"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w:t>
      </w:r>
      <w:r w:rsidRPr="00580D1B">
        <w:rPr>
          <w:rFonts w:ascii="Times New Roman" w:hAnsi="Times New Roman" w:cs="Times New Roman"/>
          <w:color w:val="000000"/>
        </w:rPr>
        <w:tab/>
        <w:t>О существе манипулирования рынком</w:t>
      </w:r>
    </w:p>
    <w:p w14:paraId="59B18141"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1.1.</w:t>
      </w:r>
      <w:r w:rsidRPr="00580D1B">
        <w:rPr>
          <w:rFonts w:ascii="Times New Roman" w:hAnsi="Times New Roman" w:cs="Times New Roman"/>
          <w:color w:val="000000"/>
        </w:rPr>
        <w:tab/>
        <w:t xml:space="preserve"> К манипулированию рынком относятся следующие действия: </w:t>
      </w:r>
    </w:p>
    <w:p w14:paraId="09B888FC"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умышленное распространение через средства массовой информации, в том числе через электронные, информационно-телекоммуникационные сети общего пользования (включая сеть "Интернет"), любым иным способом заведомо ложных сведений, в результате которого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распространения таких сведений; </w:t>
      </w:r>
    </w:p>
    <w:p w14:paraId="076BF46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совершение операций с финансовым инструментом, иностранной валютой и (или) товаром по предварительному соглашению между участниками торгов и (или) их работниками и (или) лицами, за счет или в интересах которых совершаются указанные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14:paraId="538AF5FE"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совершение сделок, обязательства сторон по которым исполняются за счет или в интересах одного лица,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сделок; </w:t>
      </w:r>
    </w:p>
    <w:p w14:paraId="150BF96D"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выставление за счет или в интересах одного лица заявок, в результате которого на организованных торгах одновременно появляются две и более заявки противоположной направленности, в которых цена покупки финансового инструмента, иностранной валюты и (или) товара выше цены либо равна цене продажи такого же финансового инструмента, иностранной валюты и (или) товара, в случае, если на основании указанных заявок совершены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14:paraId="076C908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 </w:t>
      </w:r>
    </w:p>
    <w:p w14:paraId="6AF090C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 </w:t>
      </w:r>
    </w:p>
    <w:p w14:paraId="29EE51E6"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неисполнение обязательств по операциям, совершенным на организованных торгах без намерения их исполнения, с одними и теми же финансовым инструментом, иностранной валютой и (или) товаром, в результате чего цена, спрос, предложение </w:t>
      </w:r>
      <w:r w:rsidRPr="00580D1B">
        <w:rPr>
          <w:rFonts w:ascii="Times New Roman" w:hAnsi="Times New Roman" w:cs="Times New Roman"/>
          <w:color w:val="000000"/>
        </w:rPr>
        <w:lastRenderedPageBreak/>
        <w:t xml:space="preserve">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Указанные действия не признаются манипулированием рынком, если обязательства по указанным операциям были прекращены по основаниям, предусмотренным правилами организатора торговли и (или) клиринговой организации. </w:t>
      </w:r>
    </w:p>
    <w:p w14:paraId="36C89BED"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4912B5DA"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1.2.</w:t>
      </w:r>
      <w:r w:rsidRPr="00580D1B">
        <w:rPr>
          <w:rFonts w:ascii="Times New Roman" w:hAnsi="Times New Roman" w:cs="Times New Roman"/>
          <w:color w:val="000000"/>
        </w:rPr>
        <w:tab/>
        <w:t xml:space="preserve"> Не являются манипулированием рынком действия, изложенные в абзацах с третьего по седьмой пункта 1 настоящего уведомления, которые направлены: </w:t>
      </w:r>
    </w:p>
    <w:p w14:paraId="6DD75578"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на эмиссионные ценные бумаги в связи с размещением и обращением ценных бумаг и осуществляются участниками торгов в соответствии с договором с эмитентом; </w:t>
      </w:r>
    </w:p>
    <w:p w14:paraId="78F6BE4C"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в связи с осуществлением выкупа, приобретения акций, погашения инвестиционных паев закрытых паевых инвестиционных фондов в случаях, установленных федеральными законами; </w:t>
      </w:r>
    </w:p>
    <w:p w14:paraId="2CEF646B"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спроса, предложения или объема торгов финансовым инструментом, иностранной валютой и (или) товаром и осуществляются участниками торгов в соответствии с договором, одной из сторон которого является организатор торговли. </w:t>
      </w:r>
    </w:p>
    <w:p w14:paraId="76EC2B9E"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5D5248EE"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2.</w:t>
      </w:r>
      <w:r w:rsidRPr="00580D1B">
        <w:rPr>
          <w:rFonts w:ascii="Times New Roman" w:hAnsi="Times New Roman" w:cs="Times New Roman"/>
          <w:color w:val="000000"/>
        </w:rPr>
        <w:tab/>
        <w:t xml:space="preserve">Об обязанности самостоятельно не допускать подачу через электронные системы поручений, которые могут содержать признаки манипулирования. </w:t>
      </w:r>
    </w:p>
    <w:p w14:paraId="38C4A81B"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Клиент обязан не допускать подачу через электронные системы поручений, которые могут содержать признаки манипулирования.</w:t>
      </w:r>
    </w:p>
    <w:p w14:paraId="6B71DEE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0A808475"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3.</w:t>
      </w:r>
      <w:r w:rsidRPr="00580D1B">
        <w:rPr>
          <w:rFonts w:ascii="Times New Roman" w:hAnsi="Times New Roman" w:cs="Times New Roman"/>
          <w:color w:val="000000"/>
        </w:rPr>
        <w:tab/>
        <w:t xml:space="preserve">Об ответственности за манипулирование и неправомерное использование инсайдерской информации. </w:t>
      </w:r>
    </w:p>
    <w:p w14:paraId="7F6635D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0F2BB7C5"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Согласно статье 15.30 КоАП РФ манипулирование рынком 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манипулирования рынком, но не менее семисот тысяч рублей. </w:t>
      </w:r>
    </w:p>
    <w:p w14:paraId="1B35CB6C" w14:textId="2DA9A3FB"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Согласно статье 185.6 УК РФ умышленное использование инсайдерской информации для осуществления операций с финансовыми инструментами, иностранной валютой и (или) товарами, к которым относится такая информация, за свой счет или за счет третьего лица, а равно умышленное использование инсайдерской информации путем дачи рекомендаций третьим лицам, обязывания или побуждения их иным образом к приобретению или продаже финансовых инструментов, иностранной валюты и (или) товаров, если такое использование причинило крупный ущерб гражданам, организациям или государству либо сопряжено с извлечением дохода или </w:t>
      </w:r>
      <w:proofErr w:type="spellStart"/>
      <w:r w:rsidRPr="00580D1B">
        <w:rPr>
          <w:rFonts w:ascii="Times New Roman" w:hAnsi="Times New Roman" w:cs="Times New Roman"/>
          <w:color w:val="000000"/>
        </w:rPr>
        <w:t>избежанием</w:t>
      </w:r>
      <w:proofErr w:type="spellEnd"/>
      <w:r w:rsidRPr="00580D1B">
        <w:rPr>
          <w:rFonts w:ascii="Times New Roman" w:hAnsi="Times New Roman" w:cs="Times New Roman"/>
          <w:color w:val="000000"/>
        </w:rPr>
        <w:t xml:space="preserve"> убытков в крупном размере, </w:t>
      </w:r>
    </w:p>
    <w:p w14:paraId="79C9B351"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от двух до четырех лет со штрафом в размере до пятидесяти тысяч рублей или в размере заработной платы или иного дохода осужденного за период до трех месяцев либо без такового с лишением права занимать определенные должности либо заниматься определенной деятельностью на срок до трех лет или без такового; </w:t>
      </w:r>
    </w:p>
    <w:p w14:paraId="49F11666" w14:textId="6004A3AE"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умышленное использование инсайдерской информации путем ее неправомерной передачи другому лицу, если такое деяние повлекло возникновение последствий, предусмотренных частью первой настоящей статьи,  </w:t>
      </w:r>
    </w:p>
    <w:p w14:paraId="40F51727"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наказывается штрафом в размере от пятисот тысяч рублей до одного миллиона рублей или в размере заработной платы или иного дохода осужденного за период от двух до четырех лет либо лишением свободы на срок от двух до шести лет со штрафом в размере до ста тысяч рублей или в размере заработной платы или иного дохода осужденного за период до двух лет либо без такового с </w:t>
      </w:r>
      <w:r w:rsidRPr="00580D1B">
        <w:rPr>
          <w:rFonts w:ascii="Times New Roman" w:hAnsi="Times New Roman" w:cs="Times New Roman"/>
          <w:color w:val="000000"/>
        </w:rPr>
        <w:lastRenderedPageBreak/>
        <w:t xml:space="preserve">лишением права занимать определенные должности либо заниматься определенной деятельностью на срок до четырех лет или без такового. </w:t>
      </w:r>
    </w:p>
    <w:p w14:paraId="158613AE" w14:textId="77777777" w:rsid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В случае передачи клиентом полномочий по распоряжению инвестиционным счетом другому лицу, клиент обязан уведомить такое лицо о запрете манипулирования и существе манипулирования рынком ценных бумаг, об обязанности самостоятельно не допускать подачу через электронные системы поручений, которые могут содержать признаки манипулирования, а также об ответственности за манипулирование рынком ценных бумаг.</w:t>
      </w:r>
    </w:p>
    <w:p w14:paraId="53ADABE3" w14:textId="77777777" w:rsidR="00913A46" w:rsidRPr="00913A46" w:rsidRDefault="00913A46" w:rsidP="0044738B">
      <w:pPr>
        <w:autoSpaceDE w:val="0"/>
        <w:autoSpaceDN w:val="0"/>
        <w:adjustRightInd w:val="0"/>
        <w:spacing w:after="0" w:line="240" w:lineRule="auto"/>
        <w:ind w:firstLine="708"/>
        <w:jc w:val="both"/>
        <w:rPr>
          <w:rFonts w:ascii="Times New Roman" w:hAnsi="Times New Roman" w:cs="Times New Roman"/>
          <w:color w:val="000000"/>
        </w:rPr>
      </w:pPr>
    </w:p>
    <w:p w14:paraId="48A80DB7" w14:textId="77777777" w:rsidR="00D93B96" w:rsidRDefault="00D93B96" w:rsidP="00913A46">
      <w:pPr>
        <w:autoSpaceDE w:val="0"/>
        <w:autoSpaceDN w:val="0"/>
        <w:adjustRightInd w:val="0"/>
        <w:spacing w:after="0" w:line="360" w:lineRule="auto"/>
        <w:jc w:val="right"/>
        <w:rPr>
          <w:rFonts w:ascii="Times New Roman" w:hAnsi="Times New Roman" w:cs="Times New Roman"/>
          <w:b/>
          <w:bCs/>
          <w:color w:val="000000"/>
        </w:rPr>
      </w:pPr>
    </w:p>
    <w:p w14:paraId="7222EEAF" w14:textId="77777777" w:rsidR="00913A46" w:rsidRPr="0044738B" w:rsidRDefault="00D93B9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Инвестор</w:t>
      </w:r>
      <w:r w:rsidR="00913A46" w:rsidRPr="0044738B">
        <w:rPr>
          <w:rFonts w:ascii="Times New Roman" w:hAnsi="Times New Roman" w:cs="Times New Roman"/>
          <w:color w:val="000000"/>
        </w:rPr>
        <w:t>_</w:t>
      </w:r>
      <w:r w:rsidRPr="0044738B">
        <w:rPr>
          <w:rFonts w:ascii="Times New Roman" w:hAnsi="Times New Roman" w:cs="Times New Roman"/>
          <w:color w:val="000000"/>
        </w:rPr>
        <w:t>_______________________________________</w:t>
      </w:r>
      <w:r w:rsidR="00913A46" w:rsidRPr="0044738B">
        <w:rPr>
          <w:rFonts w:ascii="Times New Roman" w:hAnsi="Times New Roman" w:cs="Times New Roman"/>
          <w:color w:val="000000"/>
        </w:rPr>
        <w:t>____________________________________</w:t>
      </w:r>
    </w:p>
    <w:p w14:paraId="412B9B2C" w14:textId="2D083FB3" w:rsidR="00D93B96" w:rsidRPr="0044738B" w:rsidRDefault="00D93B96" w:rsidP="00913A46">
      <w:pPr>
        <w:autoSpaceDE w:val="0"/>
        <w:autoSpaceDN w:val="0"/>
        <w:adjustRightInd w:val="0"/>
        <w:spacing w:after="0" w:line="360" w:lineRule="auto"/>
        <w:jc w:val="right"/>
        <w:rPr>
          <w:rFonts w:ascii="Times New Roman" w:hAnsi="Times New Roman" w:cs="Times New Roman"/>
          <w:sz w:val="18"/>
          <w:szCs w:val="18"/>
        </w:rPr>
      </w:pPr>
      <w:r w:rsidRPr="0044738B">
        <w:rPr>
          <w:rFonts w:ascii="Times New Roman" w:hAnsi="Times New Roman" w:cs="Times New Roman"/>
          <w:sz w:val="18"/>
          <w:szCs w:val="18"/>
        </w:rPr>
        <w:t xml:space="preserve">ФИО полностью – для физических лиц; сокращенное наименование - для юридических лиц </w:t>
      </w:r>
    </w:p>
    <w:p w14:paraId="40ECBA88"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Должность</w:t>
      </w:r>
      <w:r w:rsidRPr="0044738B">
        <w:rPr>
          <w:rFonts w:ascii="Times New Roman" w:hAnsi="Times New Roman" w:cs="Times New Roman"/>
          <w:color w:val="000000"/>
        </w:rPr>
        <w:t>* _________________________________</w:t>
      </w:r>
    </w:p>
    <w:p w14:paraId="54BCBB30" w14:textId="77777777" w:rsidR="00D93B96" w:rsidRPr="0044738B" w:rsidRDefault="00D93B96" w:rsidP="00913A46">
      <w:pPr>
        <w:autoSpaceDE w:val="0"/>
        <w:autoSpaceDN w:val="0"/>
        <w:adjustRightInd w:val="0"/>
        <w:spacing w:after="0" w:line="360" w:lineRule="auto"/>
        <w:jc w:val="right"/>
        <w:rPr>
          <w:rFonts w:ascii="Times New Roman" w:hAnsi="Times New Roman" w:cs="Times New Roman"/>
          <w:b/>
          <w:bCs/>
          <w:color w:val="000000"/>
        </w:rPr>
      </w:pPr>
    </w:p>
    <w:p w14:paraId="6765FAB9"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Подпись</w:t>
      </w:r>
      <w:r w:rsidRPr="0044738B">
        <w:rPr>
          <w:rFonts w:ascii="Times New Roman" w:hAnsi="Times New Roman" w:cs="Times New Roman"/>
          <w:color w:val="000000"/>
        </w:rPr>
        <w:t>_____________________________________</w:t>
      </w:r>
    </w:p>
    <w:p w14:paraId="4E5086B0"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color w:val="000000"/>
        </w:rPr>
        <w:t>М.П.*</w:t>
      </w:r>
    </w:p>
    <w:p w14:paraId="024BF4F8"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color w:val="000000"/>
        </w:rPr>
        <w:t>«__</w:t>
      </w:r>
      <w:proofErr w:type="gramStart"/>
      <w:r w:rsidRPr="0044738B">
        <w:rPr>
          <w:rFonts w:ascii="Times New Roman" w:hAnsi="Times New Roman" w:cs="Times New Roman"/>
          <w:color w:val="000000"/>
        </w:rPr>
        <w:t>_ »</w:t>
      </w:r>
      <w:proofErr w:type="gramEnd"/>
      <w:r w:rsidRPr="0044738B">
        <w:rPr>
          <w:rFonts w:ascii="Times New Roman" w:hAnsi="Times New Roman" w:cs="Times New Roman"/>
          <w:color w:val="000000"/>
        </w:rPr>
        <w:t xml:space="preserve"> _____________ ______ г.</w:t>
      </w:r>
    </w:p>
    <w:p w14:paraId="37017834" w14:textId="77777777" w:rsidR="008B3F00" w:rsidRPr="0044738B" w:rsidRDefault="00913A46" w:rsidP="00913A46">
      <w:pPr>
        <w:spacing w:line="360" w:lineRule="auto"/>
        <w:jc w:val="right"/>
        <w:rPr>
          <w:rFonts w:ascii="Times New Roman" w:hAnsi="Times New Roman" w:cs="Times New Roman"/>
        </w:rPr>
      </w:pPr>
      <w:r w:rsidRPr="0044738B">
        <w:rPr>
          <w:rFonts w:ascii="Times New Roman" w:hAnsi="Times New Roman" w:cs="Times New Roman"/>
          <w:b/>
          <w:bCs/>
          <w:i/>
          <w:iCs/>
          <w:color w:val="000000"/>
        </w:rPr>
        <w:t>* для клиентов – юридических лиц</w:t>
      </w:r>
    </w:p>
    <w:sectPr w:rsidR="008B3F00" w:rsidRPr="0044738B" w:rsidSect="00365448">
      <w:headerReference w:type="default" r:id="rId7"/>
      <w:footerReference w:type="default" r:id="rId8"/>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8D0CD" w14:textId="77777777" w:rsidR="00553F4B" w:rsidRDefault="00553F4B" w:rsidP="00FF28EF">
      <w:pPr>
        <w:spacing w:after="0" w:line="240" w:lineRule="auto"/>
      </w:pPr>
      <w:r>
        <w:separator/>
      </w:r>
    </w:p>
  </w:endnote>
  <w:endnote w:type="continuationSeparator" w:id="0">
    <w:p w14:paraId="0CC5EEBE" w14:textId="77777777" w:rsidR="00553F4B" w:rsidRDefault="00553F4B" w:rsidP="00FF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1005869641"/>
      <w:docPartObj>
        <w:docPartGallery w:val="Page Numbers (Bottom of Page)"/>
        <w:docPartUnique/>
      </w:docPartObj>
    </w:sdtPr>
    <w:sdtEndPr/>
    <w:sdtContent>
      <w:sdt>
        <w:sdtPr>
          <w:rPr>
            <w:rFonts w:ascii="Times New Roman" w:hAnsi="Times New Roman" w:cs="Times New Roman"/>
            <w:sz w:val="20"/>
            <w:szCs w:val="20"/>
          </w:rPr>
          <w:id w:val="860082579"/>
          <w:docPartObj>
            <w:docPartGallery w:val="Page Numbers (Top of Page)"/>
            <w:docPartUnique/>
          </w:docPartObj>
        </w:sdtPr>
        <w:sdtEndPr/>
        <w:sdtContent>
          <w:p w14:paraId="3FF8583C" w14:textId="4DD93BAF" w:rsidR="00FF28EF" w:rsidRPr="00FF28EF" w:rsidRDefault="00FF28EF">
            <w:pPr>
              <w:pStyle w:val="a8"/>
              <w:jc w:val="right"/>
              <w:rPr>
                <w:rFonts w:ascii="Times New Roman" w:hAnsi="Times New Roman" w:cs="Times New Roman"/>
                <w:sz w:val="20"/>
                <w:szCs w:val="20"/>
              </w:rPr>
            </w:pPr>
            <w:r w:rsidRPr="00FF28EF">
              <w:rPr>
                <w:rFonts w:ascii="Times New Roman" w:hAnsi="Times New Roman" w:cs="Times New Roman"/>
                <w:sz w:val="20"/>
                <w:szCs w:val="20"/>
              </w:rPr>
              <w:t xml:space="preserve">Страница </w:t>
            </w:r>
            <w:r w:rsidRPr="00FF28EF">
              <w:rPr>
                <w:rFonts w:ascii="Times New Roman" w:hAnsi="Times New Roman" w:cs="Times New Roman"/>
                <w:b/>
                <w:bCs/>
                <w:sz w:val="20"/>
                <w:szCs w:val="20"/>
              </w:rPr>
              <w:fldChar w:fldCharType="begin"/>
            </w:r>
            <w:r w:rsidRPr="00FF28EF">
              <w:rPr>
                <w:rFonts w:ascii="Times New Roman" w:hAnsi="Times New Roman" w:cs="Times New Roman"/>
                <w:b/>
                <w:bCs/>
                <w:sz w:val="20"/>
                <w:szCs w:val="20"/>
              </w:rPr>
              <w:instrText>PAGE</w:instrText>
            </w:r>
            <w:r w:rsidRPr="00FF28EF">
              <w:rPr>
                <w:rFonts w:ascii="Times New Roman" w:hAnsi="Times New Roman" w:cs="Times New Roman"/>
                <w:b/>
                <w:bCs/>
                <w:sz w:val="20"/>
                <w:szCs w:val="20"/>
              </w:rPr>
              <w:fldChar w:fldCharType="separate"/>
            </w:r>
            <w:r w:rsidR="000578A6">
              <w:rPr>
                <w:rFonts w:ascii="Times New Roman" w:hAnsi="Times New Roman" w:cs="Times New Roman"/>
                <w:b/>
                <w:bCs/>
                <w:noProof/>
                <w:sz w:val="20"/>
                <w:szCs w:val="20"/>
              </w:rPr>
              <w:t>1</w:t>
            </w:r>
            <w:r w:rsidRPr="00FF28EF">
              <w:rPr>
                <w:rFonts w:ascii="Times New Roman" w:hAnsi="Times New Roman" w:cs="Times New Roman"/>
                <w:b/>
                <w:bCs/>
                <w:sz w:val="20"/>
                <w:szCs w:val="20"/>
              </w:rPr>
              <w:fldChar w:fldCharType="end"/>
            </w:r>
            <w:r w:rsidRPr="00FF28EF">
              <w:rPr>
                <w:rFonts w:ascii="Times New Roman" w:hAnsi="Times New Roman" w:cs="Times New Roman"/>
                <w:sz w:val="20"/>
                <w:szCs w:val="20"/>
              </w:rPr>
              <w:t xml:space="preserve"> из </w:t>
            </w:r>
            <w:r w:rsidRPr="00FF28EF">
              <w:rPr>
                <w:rFonts w:ascii="Times New Roman" w:hAnsi="Times New Roman" w:cs="Times New Roman"/>
                <w:b/>
                <w:bCs/>
                <w:sz w:val="20"/>
                <w:szCs w:val="20"/>
              </w:rPr>
              <w:fldChar w:fldCharType="begin"/>
            </w:r>
            <w:r w:rsidRPr="00FF28EF">
              <w:rPr>
                <w:rFonts w:ascii="Times New Roman" w:hAnsi="Times New Roman" w:cs="Times New Roman"/>
                <w:b/>
                <w:bCs/>
                <w:sz w:val="20"/>
                <w:szCs w:val="20"/>
              </w:rPr>
              <w:instrText>NUMPAGES</w:instrText>
            </w:r>
            <w:r w:rsidRPr="00FF28EF">
              <w:rPr>
                <w:rFonts w:ascii="Times New Roman" w:hAnsi="Times New Roman" w:cs="Times New Roman"/>
                <w:b/>
                <w:bCs/>
                <w:sz w:val="20"/>
                <w:szCs w:val="20"/>
              </w:rPr>
              <w:fldChar w:fldCharType="separate"/>
            </w:r>
            <w:r w:rsidR="000578A6">
              <w:rPr>
                <w:rFonts w:ascii="Times New Roman" w:hAnsi="Times New Roman" w:cs="Times New Roman"/>
                <w:b/>
                <w:bCs/>
                <w:noProof/>
                <w:sz w:val="20"/>
                <w:szCs w:val="20"/>
              </w:rPr>
              <w:t>3</w:t>
            </w:r>
            <w:r w:rsidRPr="00FF28EF">
              <w:rPr>
                <w:rFonts w:ascii="Times New Roman" w:hAnsi="Times New Roman" w:cs="Times New Roman"/>
                <w:b/>
                <w:bCs/>
                <w:sz w:val="20"/>
                <w:szCs w:val="20"/>
              </w:rPr>
              <w:fldChar w:fldCharType="end"/>
            </w:r>
          </w:p>
        </w:sdtContent>
      </w:sdt>
    </w:sdtContent>
  </w:sdt>
  <w:p w14:paraId="571EE16A" w14:textId="77777777" w:rsidR="00FF28EF" w:rsidRDefault="00FF28E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A804D" w14:textId="77777777" w:rsidR="00553F4B" w:rsidRDefault="00553F4B" w:rsidP="00FF28EF">
      <w:pPr>
        <w:spacing w:after="0" w:line="240" w:lineRule="auto"/>
      </w:pPr>
      <w:r>
        <w:separator/>
      </w:r>
    </w:p>
  </w:footnote>
  <w:footnote w:type="continuationSeparator" w:id="0">
    <w:p w14:paraId="6F1B5E81" w14:textId="77777777" w:rsidR="00553F4B" w:rsidRDefault="00553F4B" w:rsidP="00FF2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D5D63" w14:textId="77777777" w:rsidR="00C60926" w:rsidRPr="00C60926" w:rsidRDefault="00C60926" w:rsidP="00C60926">
    <w:pPr>
      <w:pStyle w:val="Style2"/>
      <w:widowControl/>
      <w:tabs>
        <w:tab w:val="left" w:pos="1200"/>
        <w:tab w:val="right" w:pos="9355"/>
      </w:tabs>
      <w:rPr>
        <w:rStyle w:val="FontStyle33"/>
        <w:rFonts w:ascii="Times New Roman" w:hAnsi="Times New Roman"/>
        <w:b w:val="0"/>
        <w:sz w:val="20"/>
        <w:szCs w:val="20"/>
      </w:rPr>
    </w:pPr>
    <w:r w:rsidRPr="00C60926">
      <w:rPr>
        <w:rFonts w:ascii="Times New Roman" w:hAnsi="Times New Roman"/>
        <w:bCs/>
        <w:noProof/>
        <w:sz w:val="20"/>
        <w:szCs w:val="20"/>
      </w:rPr>
      <w:drawing>
        <wp:inline distT="0" distB="0" distL="0" distR="0" wp14:anchorId="768CEBA3" wp14:editId="27FC59AB">
          <wp:extent cx="1478107" cy="352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8107" cy="352800"/>
                  </a:xfrm>
                  <a:prstGeom prst="rect">
                    <a:avLst/>
                  </a:prstGeom>
                  <a:noFill/>
                </pic:spPr>
              </pic:pic>
            </a:graphicData>
          </a:graphic>
        </wp:inline>
      </w:drawing>
    </w:r>
    <w:r w:rsidRPr="00C60926">
      <w:rPr>
        <w:rStyle w:val="FontStyle33"/>
        <w:rFonts w:ascii="Times New Roman" w:hAnsi="Times New Roman"/>
        <w:b w:val="0"/>
        <w:sz w:val="20"/>
        <w:szCs w:val="20"/>
      </w:rPr>
      <w:t xml:space="preserve">                                                                                                                                                                            </w:t>
    </w:r>
  </w:p>
  <w:p w14:paraId="61046595" w14:textId="4D7069E6" w:rsidR="00C60926" w:rsidRPr="00C60926" w:rsidRDefault="00C60926" w:rsidP="00C60926">
    <w:pPr>
      <w:pStyle w:val="Style2"/>
      <w:widowControl/>
      <w:tabs>
        <w:tab w:val="left" w:pos="1200"/>
        <w:tab w:val="right" w:pos="9355"/>
      </w:tabs>
      <w:jc w:val="right"/>
      <w:rPr>
        <w:rStyle w:val="FontStyle33"/>
        <w:rFonts w:ascii="Times New Roman" w:hAnsi="Times New Roman"/>
        <w:b w:val="0"/>
        <w:sz w:val="20"/>
        <w:szCs w:val="20"/>
      </w:rPr>
    </w:pPr>
    <w:r>
      <w:rPr>
        <w:rStyle w:val="FontStyle33"/>
        <w:rFonts w:ascii="Times New Roman" w:hAnsi="Times New Roman"/>
        <w:b w:val="0"/>
        <w:sz w:val="20"/>
        <w:szCs w:val="20"/>
      </w:rPr>
      <w:t>Приложение 8</w:t>
    </w:r>
  </w:p>
  <w:p w14:paraId="00B9E4D8" w14:textId="77777777" w:rsidR="00C60926" w:rsidRPr="00C60926" w:rsidRDefault="00C60926" w:rsidP="00C60926">
    <w:pPr>
      <w:pStyle w:val="a6"/>
      <w:jc w:val="right"/>
    </w:pPr>
    <w:r w:rsidRPr="00C60926">
      <w:rPr>
        <w:rStyle w:val="FontStyle33"/>
        <w:rFonts w:ascii="Times New Roman" w:hAnsi="Times New Roman" w:cs="Times New Roman"/>
        <w:b w:val="0"/>
        <w:sz w:val="20"/>
        <w:szCs w:val="20"/>
      </w:rPr>
      <w:t xml:space="preserve"> к Регламенту оказания услуг на финансовых рынках ПАО «</w:t>
    </w:r>
    <w:proofErr w:type="spellStart"/>
    <w:r w:rsidRPr="00C60926">
      <w:rPr>
        <w:rStyle w:val="FontStyle33"/>
        <w:rFonts w:ascii="Times New Roman" w:hAnsi="Times New Roman" w:cs="Times New Roman"/>
        <w:b w:val="0"/>
        <w:sz w:val="20"/>
        <w:szCs w:val="20"/>
      </w:rPr>
      <w:t>Совкомбанк</w:t>
    </w:r>
    <w:proofErr w:type="spellEnd"/>
    <w:r w:rsidRPr="00C60926">
      <w:rPr>
        <w:rStyle w:val="FontStyle33"/>
        <w:rFonts w:ascii="Times New Roman" w:hAnsi="Times New Roman" w:cs="Times New Roman"/>
        <w:b w:val="0"/>
        <w:sz w:val="20"/>
        <w:szCs w:val="20"/>
      </w:rPr>
      <w:t>»</w:t>
    </w:r>
  </w:p>
  <w:p w14:paraId="7FD154A0" w14:textId="2357AA68" w:rsidR="00FF28EF" w:rsidRPr="00FF28EF" w:rsidRDefault="00FF28EF" w:rsidP="00FF28EF">
    <w:pPr>
      <w:pStyle w:val="Style2"/>
      <w:tabs>
        <w:tab w:val="left" w:pos="1200"/>
      </w:tabs>
      <w:jc w:val="right"/>
      <w:rPr>
        <w:rFonts w:ascii="Times New Roman" w:hAnsi="Times New Roman" w:cs="Garamond"/>
        <w:bCs/>
        <w:sz w:val="20"/>
        <w:szCs w:val="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A46"/>
    <w:rsid w:val="000578A6"/>
    <w:rsid w:val="000B0BC2"/>
    <w:rsid w:val="0014043F"/>
    <w:rsid w:val="001A133F"/>
    <w:rsid w:val="00241264"/>
    <w:rsid w:val="00345249"/>
    <w:rsid w:val="00365448"/>
    <w:rsid w:val="003C61F5"/>
    <w:rsid w:val="003D3C75"/>
    <w:rsid w:val="003E593A"/>
    <w:rsid w:val="0044738B"/>
    <w:rsid w:val="0045055C"/>
    <w:rsid w:val="00553F4B"/>
    <w:rsid w:val="00580D1B"/>
    <w:rsid w:val="0070341E"/>
    <w:rsid w:val="007F7924"/>
    <w:rsid w:val="008B3F00"/>
    <w:rsid w:val="008F03DE"/>
    <w:rsid w:val="00913A46"/>
    <w:rsid w:val="00B11A1E"/>
    <w:rsid w:val="00B50981"/>
    <w:rsid w:val="00C60926"/>
    <w:rsid w:val="00D92936"/>
    <w:rsid w:val="00D93B96"/>
    <w:rsid w:val="00DC061E"/>
    <w:rsid w:val="00DC58B8"/>
    <w:rsid w:val="00DD05F1"/>
    <w:rsid w:val="00F3712C"/>
    <w:rsid w:val="00FE108D"/>
    <w:rsid w:val="00FF2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8A834"/>
  <w15:docId w15:val="{131DE631-B9AC-47A0-974E-6158A8538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93B96"/>
    <w:pPr>
      <w:spacing w:after="0" w:line="240" w:lineRule="auto"/>
    </w:pPr>
    <w:rPr>
      <w:rFonts w:eastAsiaTheme="minorHAnsi"/>
      <w:lang w:eastAsia="en-US"/>
    </w:rPr>
  </w:style>
  <w:style w:type="character" w:customStyle="1" w:styleId="FontStyle33">
    <w:name w:val="Font Style33"/>
    <w:rsid w:val="00D93B96"/>
    <w:rPr>
      <w:rFonts w:ascii="Garamond" w:hAnsi="Garamond" w:cs="Garamond"/>
      <w:b/>
      <w:bCs/>
      <w:sz w:val="12"/>
      <w:szCs w:val="12"/>
    </w:rPr>
  </w:style>
  <w:style w:type="paragraph" w:styleId="a4">
    <w:name w:val="Balloon Text"/>
    <w:basedOn w:val="a"/>
    <w:link w:val="a5"/>
    <w:uiPriority w:val="99"/>
    <w:semiHidden/>
    <w:unhideWhenUsed/>
    <w:rsid w:val="00D93B9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93B96"/>
    <w:rPr>
      <w:rFonts w:ascii="Tahoma" w:hAnsi="Tahoma" w:cs="Tahoma"/>
      <w:sz w:val="16"/>
      <w:szCs w:val="16"/>
    </w:rPr>
  </w:style>
  <w:style w:type="paragraph" w:styleId="a6">
    <w:name w:val="header"/>
    <w:basedOn w:val="a"/>
    <w:link w:val="a7"/>
    <w:unhideWhenUsed/>
    <w:rsid w:val="00FF28EF"/>
    <w:pPr>
      <w:tabs>
        <w:tab w:val="center" w:pos="4677"/>
        <w:tab w:val="right" w:pos="9355"/>
      </w:tabs>
      <w:spacing w:after="0" w:line="240" w:lineRule="auto"/>
    </w:pPr>
  </w:style>
  <w:style w:type="character" w:customStyle="1" w:styleId="a7">
    <w:name w:val="Верхний колонтитул Знак"/>
    <w:basedOn w:val="a0"/>
    <w:link w:val="a6"/>
    <w:rsid w:val="00FF28EF"/>
  </w:style>
  <w:style w:type="paragraph" w:styleId="a8">
    <w:name w:val="footer"/>
    <w:basedOn w:val="a"/>
    <w:link w:val="a9"/>
    <w:uiPriority w:val="99"/>
    <w:unhideWhenUsed/>
    <w:rsid w:val="00FF28E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F28EF"/>
  </w:style>
  <w:style w:type="paragraph" w:customStyle="1" w:styleId="Style2">
    <w:name w:val="Style2"/>
    <w:basedOn w:val="a"/>
    <w:rsid w:val="00FF28EF"/>
    <w:pPr>
      <w:widowControl w:val="0"/>
      <w:autoSpaceDE w:val="0"/>
      <w:autoSpaceDN w:val="0"/>
      <w:adjustRightInd w:val="0"/>
      <w:spacing w:after="0" w:line="240" w:lineRule="auto"/>
    </w:pPr>
    <w:rPr>
      <w:rFonts w:ascii="Garamond" w:eastAsia="Times New Roman" w:hAnsi="Garamond"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18991">
      <w:bodyDiv w:val="1"/>
      <w:marLeft w:val="0"/>
      <w:marRight w:val="0"/>
      <w:marTop w:val="0"/>
      <w:marBottom w:val="0"/>
      <w:divBdr>
        <w:top w:val="none" w:sz="0" w:space="0" w:color="auto"/>
        <w:left w:val="none" w:sz="0" w:space="0" w:color="auto"/>
        <w:bottom w:val="none" w:sz="0" w:space="0" w:color="auto"/>
        <w:right w:val="none" w:sz="0" w:space="0" w:color="auto"/>
      </w:divBdr>
    </w:div>
    <w:div w:id="141284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E6F8A-1CCB-4387-8EBD-1C8D7457F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1286</Words>
  <Characters>7333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g.domashevich</dc:creator>
  <cp:lastModifiedBy>Камышникова Анна</cp:lastModifiedBy>
  <cp:revision>2</cp:revision>
  <dcterms:created xsi:type="dcterms:W3CDTF">2021-09-16T16:26:00Z</dcterms:created>
  <dcterms:modified xsi:type="dcterms:W3CDTF">2021-09-16T16:26:00Z</dcterms:modified>
</cp:coreProperties>
</file>